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F54F4" w14:textId="77777777" w:rsidR="00906BFD" w:rsidRDefault="00906BFD" w:rsidP="00906BFD">
      <w:pPr>
        <w:spacing w:line="480" w:lineRule="auto"/>
        <w:jc w:val="center"/>
        <w:rPr>
          <w:rFonts w:ascii="Times New Roman" w:hAnsi="Times New Roman" w:cs="Times New Roman"/>
          <w:bCs/>
          <w:sz w:val="24"/>
          <w:szCs w:val="24"/>
        </w:rPr>
      </w:pPr>
    </w:p>
    <w:p w14:paraId="4B7ED69E" w14:textId="77777777" w:rsidR="00906BFD" w:rsidRDefault="00906BFD" w:rsidP="00906BFD">
      <w:pPr>
        <w:spacing w:line="480" w:lineRule="auto"/>
        <w:jc w:val="center"/>
        <w:rPr>
          <w:rFonts w:ascii="Times New Roman" w:hAnsi="Times New Roman" w:cs="Times New Roman"/>
          <w:bCs/>
          <w:sz w:val="24"/>
          <w:szCs w:val="24"/>
        </w:rPr>
      </w:pPr>
    </w:p>
    <w:p w14:paraId="768357A4" w14:textId="77777777" w:rsidR="00906BFD" w:rsidRDefault="00906BFD" w:rsidP="00906BFD">
      <w:pPr>
        <w:spacing w:line="480" w:lineRule="auto"/>
        <w:jc w:val="center"/>
        <w:rPr>
          <w:rFonts w:ascii="Times New Roman" w:hAnsi="Times New Roman" w:cs="Times New Roman"/>
          <w:bCs/>
          <w:sz w:val="24"/>
          <w:szCs w:val="24"/>
        </w:rPr>
      </w:pPr>
    </w:p>
    <w:p w14:paraId="78B88381" w14:textId="280BA6DB" w:rsidR="00906BFD" w:rsidRDefault="00906BFD" w:rsidP="00906BFD">
      <w:pPr>
        <w:spacing w:line="480" w:lineRule="auto"/>
        <w:jc w:val="center"/>
        <w:rPr>
          <w:rFonts w:ascii="Times New Roman" w:hAnsi="Times New Roman" w:cs="Times New Roman"/>
          <w:bCs/>
          <w:sz w:val="24"/>
          <w:szCs w:val="24"/>
        </w:rPr>
      </w:pPr>
    </w:p>
    <w:p w14:paraId="620CF38D" w14:textId="77777777" w:rsidR="00906BFD" w:rsidRDefault="00906BFD" w:rsidP="00906BFD">
      <w:pPr>
        <w:spacing w:line="480" w:lineRule="auto"/>
        <w:jc w:val="center"/>
        <w:rPr>
          <w:rFonts w:ascii="Times New Roman" w:hAnsi="Times New Roman" w:cs="Times New Roman"/>
          <w:bCs/>
          <w:sz w:val="24"/>
          <w:szCs w:val="24"/>
        </w:rPr>
      </w:pPr>
    </w:p>
    <w:p w14:paraId="7F8F4AAD" w14:textId="77777777" w:rsidR="00906BFD" w:rsidRDefault="00906BFD" w:rsidP="00906BFD">
      <w:pPr>
        <w:spacing w:line="480" w:lineRule="auto"/>
        <w:jc w:val="center"/>
        <w:rPr>
          <w:rFonts w:ascii="Times New Roman" w:hAnsi="Times New Roman" w:cs="Times New Roman"/>
          <w:bCs/>
          <w:sz w:val="24"/>
          <w:szCs w:val="24"/>
        </w:rPr>
      </w:pPr>
    </w:p>
    <w:p w14:paraId="6B322601" w14:textId="5999E266" w:rsidR="004F3DD4" w:rsidRDefault="00C22338" w:rsidP="00906BFD">
      <w:pPr>
        <w:spacing w:line="480" w:lineRule="auto"/>
        <w:jc w:val="center"/>
        <w:rPr>
          <w:rFonts w:ascii="Times New Roman" w:hAnsi="Times New Roman" w:cs="Times New Roman"/>
          <w:bCs/>
          <w:sz w:val="24"/>
          <w:szCs w:val="24"/>
        </w:rPr>
      </w:pPr>
      <w:r w:rsidRPr="00C22338">
        <w:rPr>
          <w:rFonts w:ascii="Times New Roman" w:hAnsi="Times New Roman" w:cs="Times New Roman"/>
          <w:bCs/>
          <w:sz w:val="24"/>
          <w:szCs w:val="24"/>
        </w:rPr>
        <w:t xml:space="preserve">Week 2 Discussion 1: </w:t>
      </w:r>
      <w:r w:rsidR="004F3DD4" w:rsidRPr="00C22338">
        <w:rPr>
          <w:rFonts w:ascii="Times New Roman" w:hAnsi="Times New Roman" w:cs="Times New Roman"/>
          <w:bCs/>
          <w:sz w:val="24"/>
          <w:szCs w:val="24"/>
        </w:rPr>
        <w:t xml:space="preserve">Maslow’s </w:t>
      </w:r>
      <w:r w:rsidRPr="00C22338">
        <w:rPr>
          <w:rFonts w:ascii="Times New Roman" w:hAnsi="Times New Roman" w:cs="Times New Roman"/>
          <w:bCs/>
          <w:sz w:val="24"/>
          <w:szCs w:val="24"/>
        </w:rPr>
        <w:t xml:space="preserve">Hierarchy of </w:t>
      </w:r>
      <w:r w:rsidR="004F3DD4" w:rsidRPr="00C22338">
        <w:rPr>
          <w:rFonts w:ascii="Times New Roman" w:hAnsi="Times New Roman" w:cs="Times New Roman"/>
          <w:bCs/>
          <w:sz w:val="24"/>
          <w:szCs w:val="24"/>
        </w:rPr>
        <w:t>Needs and Employee Benefits Packages</w:t>
      </w:r>
    </w:p>
    <w:p w14:paraId="7FC722AB" w14:textId="45CA59CC" w:rsidR="00C22338" w:rsidRDefault="00C22338" w:rsidP="00906BF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2C010D16" w14:textId="77777777" w:rsidR="00C22338" w:rsidRDefault="00C22338" w:rsidP="00906BF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9175AC7" w14:textId="77777777" w:rsidR="00906BFD" w:rsidRDefault="00906BFD" w:rsidP="00906BF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EC92D1D" w14:textId="5DCA687D" w:rsidR="00C22338" w:rsidRDefault="00C22338" w:rsidP="00906BFD">
      <w:pPr>
        <w:spacing w:line="480" w:lineRule="auto"/>
        <w:jc w:val="center"/>
        <w:rPr>
          <w:rFonts w:ascii="Times New Roman" w:hAnsi="Times New Roman" w:cs="Times New Roman"/>
          <w:bCs/>
          <w:sz w:val="24"/>
          <w:szCs w:val="24"/>
        </w:rPr>
      </w:pPr>
      <w:r w:rsidRPr="00C22338">
        <w:rPr>
          <w:rFonts w:ascii="Times New Roman" w:hAnsi="Times New Roman" w:cs="Times New Roman"/>
          <w:bCs/>
          <w:sz w:val="24"/>
          <w:szCs w:val="24"/>
        </w:rPr>
        <w:lastRenderedPageBreak/>
        <w:t>Week 2 Discussion 1: Maslow’s Hierarchy of Needs and Employee Benefits Packages</w:t>
      </w:r>
    </w:p>
    <w:p w14:paraId="45846172" w14:textId="32622BA9" w:rsidR="00C22338" w:rsidRDefault="00C86121" w:rsidP="00906BFD">
      <w:pPr>
        <w:spacing w:line="480" w:lineRule="auto"/>
        <w:ind w:firstLine="720"/>
        <w:rPr>
          <w:rFonts w:ascii="Times New Roman" w:hAnsi="Times New Roman" w:cs="Times New Roman"/>
          <w:sz w:val="24"/>
          <w:szCs w:val="24"/>
        </w:rPr>
      </w:pPr>
      <w:r w:rsidRPr="004F3DD4">
        <w:rPr>
          <w:rFonts w:ascii="Times New Roman" w:hAnsi="Times New Roman" w:cs="Times New Roman"/>
          <w:sz w:val="24"/>
          <w:szCs w:val="24"/>
        </w:rPr>
        <w:t>Maslow’s hierarchy of needs is an expositional concept describing psychological motivations that drive an individual’s relation</w:t>
      </w:r>
      <w:r w:rsidR="00AF3972">
        <w:rPr>
          <w:rFonts w:ascii="Times New Roman" w:hAnsi="Times New Roman" w:cs="Times New Roman"/>
          <w:sz w:val="24"/>
          <w:szCs w:val="24"/>
        </w:rPr>
        <w:t>,</w:t>
      </w:r>
      <w:r w:rsidRPr="004F3DD4">
        <w:rPr>
          <w:rFonts w:ascii="Times New Roman" w:hAnsi="Times New Roman" w:cs="Times New Roman"/>
          <w:sz w:val="24"/>
          <w:szCs w:val="24"/>
        </w:rPr>
        <w:t xml:space="preserve"> personally, socially and economically. These needs begin from physiological, safety and security, social, self-esteem and self-actualization needs.</w:t>
      </w:r>
      <w:r w:rsidR="00D50211">
        <w:rPr>
          <w:rFonts w:ascii="Times New Roman" w:hAnsi="Times New Roman" w:cs="Times New Roman"/>
          <w:sz w:val="24"/>
          <w:szCs w:val="24"/>
        </w:rPr>
        <w:t xml:space="preserve"> </w:t>
      </w:r>
      <w:r w:rsidRPr="004F3DD4">
        <w:rPr>
          <w:rFonts w:ascii="Times New Roman" w:hAnsi="Times New Roman" w:cs="Times New Roman"/>
          <w:sz w:val="24"/>
          <w:szCs w:val="24"/>
        </w:rPr>
        <w:t xml:space="preserve"> </w:t>
      </w:r>
      <w:r w:rsidR="00D50211" w:rsidRPr="00D50211">
        <w:rPr>
          <w:rFonts w:ascii="Times New Roman" w:hAnsi="Times New Roman" w:cs="Times New Roman"/>
          <w:sz w:val="24"/>
          <w:szCs w:val="24"/>
        </w:rPr>
        <w:t>Every individual is</w:t>
      </w:r>
      <w:r w:rsidR="00D50211">
        <w:rPr>
          <w:rFonts w:ascii="Times New Roman" w:hAnsi="Times New Roman" w:cs="Times New Roman"/>
          <w:sz w:val="24"/>
          <w:szCs w:val="24"/>
        </w:rPr>
        <w:t xml:space="preserve"> thus</w:t>
      </w:r>
      <w:r w:rsidR="00D50211" w:rsidRPr="00D50211">
        <w:rPr>
          <w:rFonts w:ascii="Times New Roman" w:hAnsi="Times New Roman" w:cs="Times New Roman"/>
          <w:sz w:val="24"/>
          <w:szCs w:val="24"/>
        </w:rPr>
        <w:t xml:space="preserve"> entitled to some benefits regardless of their position</w:t>
      </w:r>
      <w:r w:rsidR="00D50211">
        <w:rPr>
          <w:rFonts w:ascii="Times New Roman" w:hAnsi="Times New Roman" w:cs="Times New Roman"/>
          <w:sz w:val="24"/>
          <w:szCs w:val="24"/>
        </w:rPr>
        <w:t xml:space="preserve"> in order to meet the above needs.</w:t>
      </w:r>
    </w:p>
    <w:p w14:paraId="77FAF2D0" w14:textId="7153F215" w:rsidR="00C22338" w:rsidRDefault="00C86121" w:rsidP="00906BFD">
      <w:pPr>
        <w:spacing w:line="480" w:lineRule="auto"/>
        <w:ind w:firstLine="720"/>
        <w:rPr>
          <w:rFonts w:ascii="Times New Roman" w:hAnsi="Times New Roman" w:cs="Times New Roman"/>
          <w:sz w:val="24"/>
          <w:szCs w:val="24"/>
        </w:rPr>
      </w:pPr>
      <w:r w:rsidRPr="004F3DD4">
        <w:rPr>
          <w:rFonts w:ascii="Times New Roman" w:hAnsi="Times New Roman" w:cs="Times New Roman"/>
          <w:sz w:val="24"/>
          <w:szCs w:val="24"/>
        </w:rPr>
        <w:t>An employee’s stage in any one of the given stages of needs above can affect the type of benefit packages he or she takes home</w:t>
      </w:r>
      <w:r w:rsidR="00AF3972">
        <w:rPr>
          <w:rFonts w:ascii="Times New Roman" w:hAnsi="Times New Roman" w:cs="Times New Roman"/>
          <w:sz w:val="24"/>
          <w:szCs w:val="24"/>
        </w:rPr>
        <w:t>,</w:t>
      </w:r>
      <w:r w:rsidR="00376FE7">
        <w:rPr>
          <w:rFonts w:ascii="Times New Roman" w:hAnsi="Times New Roman" w:cs="Times New Roman"/>
          <w:sz w:val="24"/>
          <w:szCs w:val="24"/>
        </w:rPr>
        <w:t xml:space="preserve"> as is posited by Atchison, Belcher &amp; Thomsen (2000-2013)</w:t>
      </w:r>
      <w:r w:rsidRPr="004F3DD4">
        <w:rPr>
          <w:rFonts w:ascii="Times New Roman" w:hAnsi="Times New Roman" w:cs="Times New Roman"/>
          <w:sz w:val="24"/>
          <w:szCs w:val="24"/>
        </w:rPr>
        <w:t xml:space="preserve">. An employee who is simply a new recruit in the firm or organization will be entitled to such benefits as minimum wages and </w:t>
      </w:r>
      <w:r w:rsidR="00D50211" w:rsidRPr="004F3DD4">
        <w:rPr>
          <w:rFonts w:ascii="Times New Roman" w:hAnsi="Times New Roman" w:cs="Times New Roman"/>
          <w:sz w:val="24"/>
          <w:szCs w:val="24"/>
        </w:rPr>
        <w:t>bargain able</w:t>
      </w:r>
      <w:r w:rsidRPr="004F3DD4">
        <w:rPr>
          <w:rFonts w:ascii="Times New Roman" w:hAnsi="Times New Roman" w:cs="Times New Roman"/>
          <w:sz w:val="24"/>
          <w:szCs w:val="24"/>
        </w:rPr>
        <w:t xml:space="preserve"> health </w:t>
      </w:r>
      <w:r w:rsidR="00D50211" w:rsidRPr="004F3DD4">
        <w:rPr>
          <w:rFonts w:ascii="Times New Roman" w:hAnsi="Times New Roman" w:cs="Times New Roman"/>
          <w:sz w:val="24"/>
          <w:szCs w:val="24"/>
        </w:rPr>
        <w:t xml:space="preserve">insurance </w:t>
      </w:r>
      <w:r w:rsidR="00D50211">
        <w:rPr>
          <w:rFonts w:ascii="Times New Roman" w:hAnsi="Times New Roman" w:cs="Times New Roman"/>
          <w:sz w:val="24"/>
          <w:szCs w:val="24"/>
        </w:rPr>
        <w:t xml:space="preserve">and </w:t>
      </w:r>
      <w:r w:rsidR="00EC10A5">
        <w:rPr>
          <w:rFonts w:ascii="Times New Roman" w:hAnsi="Times New Roman" w:cs="Times New Roman"/>
          <w:sz w:val="24"/>
          <w:szCs w:val="24"/>
        </w:rPr>
        <w:t>D</w:t>
      </w:r>
      <w:r w:rsidR="00D50211">
        <w:rPr>
          <w:rFonts w:ascii="Times New Roman" w:hAnsi="Times New Roman" w:cs="Times New Roman"/>
          <w:sz w:val="24"/>
          <w:szCs w:val="24"/>
        </w:rPr>
        <w:t xml:space="preserve">isability and </w:t>
      </w:r>
      <w:r w:rsidR="00EC10A5">
        <w:rPr>
          <w:rFonts w:ascii="Times New Roman" w:hAnsi="Times New Roman" w:cs="Times New Roman"/>
          <w:sz w:val="24"/>
          <w:szCs w:val="24"/>
        </w:rPr>
        <w:t>W</w:t>
      </w:r>
      <w:r w:rsidR="00D50211">
        <w:rPr>
          <w:rFonts w:ascii="Times New Roman" w:hAnsi="Times New Roman" w:cs="Times New Roman"/>
          <w:sz w:val="24"/>
          <w:szCs w:val="24"/>
        </w:rPr>
        <w:t xml:space="preserve">orkers </w:t>
      </w:r>
      <w:r w:rsidR="00EC10A5">
        <w:rPr>
          <w:rFonts w:ascii="Times New Roman" w:hAnsi="Times New Roman" w:cs="Times New Roman"/>
          <w:sz w:val="24"/>
          <w:szCs w:val="24"/>
        </w:rPr>
        <w:t>C</w:t>
      </w:r>
      <w:r w:rsidR="00D50211">
        <w:rPr>
          <w:rFonts w:ascii="Times New Roman" w:hAnsi="Times New Roman" w:cs="Times New Roman"/>
          <w:sz w:val="24"/>
          <w:szCs w:val="24"/>
        </w:rPr>
        <w:t>ompensation if any</w:t>
      </w:r>
      <w:r w:rsidR="00EC10A5">
        <w:rPr>
          <w:rFonts w:ascii="Times New Roman" w:hAnsi="Times New Roman" w:cs="Times New Roman"/>
          <w:sz w:val="24"/>
          <w:szCs w:val="24"/>
        </w:rPr>
        <w:t>,</w:t>
      </w:r>
      <w:r w:rsidR="00D50211">
        <w:rPr>
          <w:rFonts w:ascii="Times New Roman" w:hAnsi="Times New Roman" w:cs="Times New Roman"/>
          <w:sz w:val="24"/>
          <w:szCs w:val="24"/>
        </w:rPr>
        <w:t xml:space="preserve"> </w:t>
      </w:r>
      <w:r w:rsidRPr="004F3DD4">
        <w:rPr>
          <w:rFonts w:ascii="Times New Roman" w:hAnsi="Times New Roman" w:cs="Times New Roman"/>
          <w:sz w:val="24"/>
          <w:szCs w:val="24"/>
        </w:rPr>
        <w:t>from the organization. He or she may not necessarily be prompt to attain similar benefits that are given to the senior members of that particular organization. Depending on the economic scale and magnitude of the organization</w:t>
      </w:r>
      <w:r w:rsidR="00EC10A5">
        <w:rPr>
          <w:rFonts w:ascii="Times New Roman" w:hAnsi="Times New Roman" w:cs="Times New Roman"/>
          <w:sz w:val="24"/>
          <w:szCs w:val="24"/>
        </w:rPr>
        <w:t xml:space="preserve"> as well</w:t>
      </w:r>
      <w:r w:rsidRPr="004F3DD4">
        <w:rPr>
          <w:rFonts w:ascii="Times New Roman" w:hAnsi="Times New Roman" w:cs="Times New Roman"/>
          <w:sz w:val="24"/>
          <w:szCs w:val="24"/>
        </w:rPr>
        <w:t xml:space="preserve">, the individual </w:t>
      </w:r>
      <w:r w:rsidR="00EC10A5" w:rsidRPr="004F3DD4">
        <w:rPr>
          <w:rFonts w:ascii="Times New Roman" w:hAnsi="Times New Roman" w:cs="Times New Roman"/>
          <w:sz w:val="24"/>
          <w:szCs w:val="24"/>
        </w:rPr>
        <w:t xml:space="preserve">stage </w:t>
      </w:r>
      <w:r w:rsidR="00EC10A5">
        <w:rPr>
          <w:rFonts w:ascii="Times New Roman" w:hAnsi="Times New Roman" w:cs="Times New Roman"/>
          <w:sz w:val="24"/>
          <w:szCs w:val="24"/>
        </w:rPr>
        <w:t xml:space="preserve">of needs </w:t>
      </w:r>
      <w:r w:rsidRPr="004F3DD4">
        <w:rPr>
          <w:rFonts w:ascii="Times New Roman" w:hAnsi="Times New Roman" w:cs="Times New Roman"/>
          <w:sz w:val="24"/>
          <w:szCs w:val="24"/>
        </w:rPr>
        <w:t xml:space="preserve">on the hierarchy can or </w:t>
      </w:r>
      <w:r w:rsidR="00EC10A5">
        <w:rPr>
          <w:rFonts w:ascii="Times New Roman" w:hAnsi="Times New Roman" w:cs="Times New Roman"/>
          <w:sz w:val="24"/>
          <w:szCs w:val="24"/>
        </w:rPr>
        <w:t>can</w:t>
      </w:r>
      <w:r w:rsidRPr="004F3DD4">
        <w:rPr>
          <w:rFonts w:ascii="Times New Roman" w:hAnsi="Times New Roman" w:cs="Times New Roman"/>
          <w:sz w:val="24"/>
          <w:szCs w:val="24"/>
        </w:rPr>
        <w:t>not</w:t>
      </w:r>
      <w:r w:rsidR="00EC10A5">
        <w:rPr>
          <w:rFonts w:ascii="Times New Roman" w:hAnsi="Times New Roman" w:cs="Times New Roman"/>
          <w:sz w:val="24"/>
          <w:szCs w:val="24"/>
        </w:rPr>
        <w:t xml:space="preserve"> </w:t>
      </w:r>
      <w:r w:rsidR="00EC10A5" w:rsidRPr="00EC10A5">
        <w:rPr>
          <w:rFonts w:ascii="Times New Roman" w:hAnsi="Times New Roman" w:cs="Times New Roman"/>
          <w:sz w:val="24"/>
          <w:szCs w:val="24"/>
        </w:rPr>
        <w:t>be met</w:t>
      </w:r>
      <w:r w:rsidRPr="004F3DD4">
        <w:rPr>
          <w:rFonts w:ascii="Times New Roman" w:hAnsi="Times New Roman" w:cs="Times New Roman"/>
          <w:sz w:val="24"/>
          <w:szCs w:val="24"/>
        </w:rPr>
        <w:t xml:space="preserve">. </w:t>
      </w:r>
      <w:r w:rsidR="00C7160F" w:rsidRPr="004F3DD4">
        <w:rPr>
          <w:rFonts w:ascii="Times New Roman" w:hAnsi="Times New Roman" w:cs="Times New Roman"/>
          <w:sz w:val="24"/>
          <w:szCs w:val="24"/>
        </w:rPr>
        <w:t xml:space="preserve"> </w:t>
      </w:r>
      <w:r w:rsidR="00AF3972">
        <w:rPr>
          <w:rFonts w:ascii="Times New Roman" w:hAnsi="Times New Roman" w:cs="Times New Roman"/>
          <w:sz w:val="24"/>
          <w:szCs w:val="24"/>
        </w:rPr>
        <w:t>Furthermore</w:t>
      </w:r>
      <w:r w:rsidR="00C7160F" w:rsidRPr="004F3DD4">
        <w:rPr>
          <w:rFonts w:ascii="Times New Roman" w:hAnsi="Times New Roman" w:cs="Times New Roman"/>
          <w:sz w:val="24"/>
          <w:szCs w:val="24"/>
        </w:rPr>
        <w:t>, one may have attained the physiological needs such as shelter, food and clothing and thus wishes to attain additional job security attached to other implements such as savings accounts, the problem would step in if the organization is not stable financially. He or she will hence have to put up with remaining static at a given stage of need in the hierarchy.</w:t>
      </w:r>
    </w:p>
    <w:p w14:paraId="56AAC22A" w14:textId="2652374A" w:rsidR="00C22338" w:rsidRDefault="00C7160F" w:rsidP="00906BFD">
      <w:pPr>
        <w:spacing w:line="480" w:lineRule="auto"/>
        <w:ind w:firstLine="720"/>
        <w:rPr>
          <w:rFonts w:ascii="Times New Roman" w:hAnsi="Times New Roman" w:cs="Times New Roman"/>
          <w:sz w:val="24"/>
          <w:szCs w:val="24"/>
        </w:rPr>
      </w:pPr>
      <w:r w:rsidRPr="004F3DD4">
        <w:rPr>
          <w:rFonts w:ascii="Times New Roman" w:hAnsi="Times New Roman" w:cs="Times New Roman"/>
          <w:sz w:val="24"/>
          <w:szCs w:val="24"/>
        </w:rPr>
        <w:t>The implications that organizations likely face as they design employee benefits packages</w:t>
      </w:r>
      <w:r w:rsidR="00C86121" w:rsidRPr="004F3DD4">
        <w:rPr>
          <w:rFonts w:ascii="Times New Roman" w:hAnsi="Times New Roman" w:cs="Times New Roman"/>
          <w:sz w:val="24"/>
          <w:szCs w:val="24"/>
        </w:rPr>
        <w:t xml:space="preserve"> </w:t>
      </w:r>
      <w:r w:rsidRPr="004F3DD4">
        <w:rPr>
          <w:rFonts w:ascii="Times New Roman" w:hAnsi="Times New Roman" w:cs="Times New Roman"/>
          <w:sz w:val="24"/>
          <w:szCs w:val="24"/>
        </w:rPr>
        <w:t xml:space="preserve">include misalignment of the benefits packages with organizational objectives. Some organizations have failed to harness continued employee’s changing requirements with their set strategies. This often results in conflict and legal actions in regards to compensation and benefits </w:t>
      </w:r>
      <w:r w:rsidRPr="004F3DD4">
        <w:rPr>
          <w:rFonts w:ascii="Times New Roman" w:hAnsi="Times New Roman" w:cs="Times New Roman"/>
          <w:sz w:val="24"/>
          <w:szCs w:val="24"/>
        </w:rPr>
        <w:lastRenderedPageBreak/>
        <w:t xml:space="preserve">fit for an employee. On the brighter side, organizations that keep tabs on the changing </w:t>
      </w:r>
      <w:r w:rsidR="00E874C2" w:rsidRPr="004F3DD4">
        <w:rPr>
          <w:rFonts w:ascii="Times New Roman" w:hAnsi="Times New Roman" w:cs="Times New Roman"/>
          <w:sz w:val="24"/>
          <w:szCs w:val="24"/>
        </w:rPr>
        <w:t xml:space="preserve">circumstances surrounding the employee have more than ever been able to retain its human capital, acclimatized to economic changes and acquired sustainability in evolving market strategies. </w:t>
      </w:r>
      <w:r w:rsidRPr="004F3DD4">
        <w:rPr>
          <w:rFonts w:ascii="Times New Roman" w:hAnsi="Times New Roman" w:cs="Times New Roman"/>
          <w:sz w:val="24"/>
          <w:szCs w:val="24"/>
        </w:rPr>
        <w:t xml:space="preserve"> </w:t>
      </w:r>
      <w:r w:rsidR="00E874C2" w:rsidRPr="004F3DD4">
        <w:rPr>
          <w:rFonts w:ascii="Times New Roman" w:hAnsi="Times New Roman" w:cs="Times New Roman"/>
          <w:sz w:val="24"/>
          <w:szCs w:val="24"/>
        </w:rPr>
        <w:t>Conversely, organizations should provide core security and increase employee choice</w:t>
      </w:r>
      <w:r w:rsidR="00376FE7">
        <w:rPr>
          <w:rFonts w:ascii="Times New Roman" w:hAnsi="Times New Roman" w:cs="Times New Roman"/>
          <w:sz w:val="24"/>
          <w:szCs w:val="24"/>
        </w:rPr>
        <w:t xml:space="preserve"> as is spelt out by</w:t>
      </w:r>
      <w:r w:rsidR="00376FE7" w:rsidRPr="00376FE7">
        <w:t xml:space="preserve"> </w:t>
      </w:r>
      <w:r w:rsidR="00AF3972">
        <w:t xml:space="preserve">the </w:t>
      </w:r>
      <w:r w:rsidR="00376FE7" w:rsidRPr="00376FE7">
        <w:rPr>
          <w:rFonts w:ascii="Times New Roman" w:hAnsi="Times New Roman" w:cs="Times New Roman"/>
          <w:sz w:val="24"/>
          <w:szCs w:val="24"/>
        </w:rPr>
        <w:t>U.S. Department of Labor, Employee Benefits Securit</w:t>
      </w:r>
      <w:r w:rsidR="00376FE7">
        <w:rPr>
          <w:rFonts w:ascii="Times New Roman" w:hAnsi="Times New Roman" w:cs="Times New Roman"/>
          <w:sz w:val="24"/>
          <w:szCs w:val="24"/>
        </w:rPr>
        <w:t>y Administration (2016)</w:t>
      </w:r>
      <w:r w:rsidR="00E874C2" w:rsidRPr="004F3DD4">
        <w:rPr>
          <w:rFonts w:ascii="Times New Roman" w:hAnsi="Times New Roman" w:cs="Times New Roman"/>
          <w:sz w:val="24"/>
          <w:szCs w:val="24"/>
        </w:rPr>
        <w:t>. Core security needs in terms of benefits should primarily include</w:t>
      </w:r>
      <w:r w:rsidR="00AF3972">
        <w:rPr>
          <w:rFonts w:ascii="Times New Roman" w:hAnsi="Times New Roman" w:cs="Times New Roman"/>
          <w:sz w:val="24"/>
          <w:szCs w:val="24"/>
        </w:rPr>
        <w:t>,</w:t>
      </w:r>
      <w:r w:rsidR="00E874C2" w:rsidRPr="004F3DD4">
        <w:rPr>
          <w:rFonts w:ascii="Times New Roman" w:hAnsi="Times New Roman" w:cs="Times New Roman"/>
          <w:sz w:val="24"/>
          <w:szCs w:val="24"/>
        </w:rPr>
        <w:t xml:space="preserve"> among other employee choices</w:t>
      </w:r>
      <w:r w:rsidR="00AF3972">
        <w:rPr>
          <w:rFonts w:ascii="Times New Roman" w:hAnsi="Times New Roman" w:cs="Times New Roman"/>
          <w:sz w:val="24"/>
          <w:szCs w:val="24"/>
        </w:rPr>
        <w:t>,</w:t>
      </w:r>
      <w:r w:rsidR="00E874C2" w:rsidRPr="004F3DD4">
        <w:rPr>
          <w:rFonts w:ascii="Times New Roman" w:hAnsi="Times New Roman" w:cs="Times New Roman"/>
          <w:sz w:val="24"/>
          <w:szCs w:val="24"/>
        </w:rPr>
        <w:t xml:space="preserve"> health </w:t>
      </w:r>
      <w:r w:rsidR="00AF3972">
        <w:rPr>
          <w:rFonts w:ascii="Times New Roman" w:hAnsi="Times New Roman" w:cs="Times New Roman"/>
          <w:sz w:val="24"/>
          <w:szCs w:val="24"/>
        </w:rPr>
        <w:t xml:space="preserve">insurance </w:t>
      </w:r>
      <w:r w:rsidR="00E874C2" w:rsidRPr="004F3DD4">
        <w:rPr>
          <w:rFonts w:ascii="Times New Roman" w:hAnsi="Times New Roman" w:cs="Times New Roman"/>
          <w:sz w:val="24"/>
          <w:szCs w:val="24"/>
        </w:rPr>
        <w:t>cover, life insurance, and a pension for the employees</w:t>
      </w:r>
      <w:r w:rsidR="00376FE7">
        <w:rPr>
          <w:rFonts w:ascii="Times New Roman" w:hAnsi="Times New Roman" w:cs="Times New Roman"/>
          <w:sz w:val="24"/>
          <w:szCs w:val="24"/>
        </w:rPr>
        <w:t xml:space="preserve"> (U.S. Department of Labor (n.d.)). </w:t>
      </w:r>
      <w:r w:rsidR="00E874C2" w:rsidRPr="004F3DD4">
        <w:rPr>
          <w:rFonts w:ascii="Times New Roman" w:hAnsi="Times New Roman" w:cs="Times New Roman"/>
          <w:sz w:val="24"/>
          <w:szCs w:val="24"/>
        </w:rPr>
        <w:t xml:space="preserve">Failures to accredit these securities have often resulted </w:t>
      </w:r>
      <w:r w:rsidR="00AF3972">
        <w:rPr>
          <w:rFonts w:ascii="Times New Roman" w:hAnsi="Times New Roman" w:cs="Times New Roman"/>
          <w:sz w:val="24"/>
          <w:szCs w:val="24"/>
        </w:rPr>
        <w:t>in</w:t>
      </w:r>
      <w:r w:rsidR="00E874C2" w:rsidRPr="004F3DD4">
        <w:rPr>
          <w:rFonts w:ascii="Times New Roman" w:hAnsi="Times New Roman" w:cs="Times New Roman"/>
          <w:sz w:val="24"/>
          <w:szCs w:val="24"/>
        </w:rPr>
        <w:t xml:space="preserve"> dire implications on the organization versus the state labor laws.</w:t>
      </w:r>
    </w:p>
    <w:p w14:paraId="7699B529" w14:textId="4D05AA8B" w:rsidR="00C22338" w:rsidRDefault="00376FE7" w:rsidP="00906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individual is entitled to some benefits regardless of their position in the organization.  It is a mandate upon the HR of given organizations to create workable strategies that will</w:t>
      </w:r>
      <w:r w:rsidR="00AF3972">
        <w:rPr>
          <w:rFonts w:ascii="Times New Roman" w:hAnsi="Times New Roman" w:cs="Times New Roman"/>
          <w:sz w:val="24"/>
          <w:szCs w:val="24"/>
        </w:rPr>
        <w:t>,</w:t>
      </w:r>
      <w:r>
        <w:rPr>
          <w:rFonts w:ascii="Times New Roman" w:hAnsi="Times New Roman" w:cs="Times New Roman"/>
          <w:sz w:val="24"/>
          <w:szCs w:val="24"/>
        </w:rPr>
        <w:t xml:space="preserve"> from time to</w:t>
      </w:r>
      <w:r w:rsidR="00D50211">
        <w:rPr>
          <w:rFonts w:ascii="Times New Roman" w:hAnsi="Times New Roman" w:cs="Times New Roman"/>
          <w:sz w:val="24"/>
          <w:szCs w:val="24"/>
        </w:rPr>
        <w:t xml:space="preserve"> time</w:t>
      </w:r>
      <w:r w:rsidR="00AF3972">
        <w:rPr>
          <w:rFonts w:ascii="Times New Roman" w:hAnsi="Times New Roman" w:cs="Times New Roman"/>
          <w:sz w:val="24"/>
          <w:szCs w:val="24"/>
        </w:rPr>
        <w:t>,</w:t>
      </w:r>
      <w:r>
        <w:rPr>
          <w:rFonts w:ascii="Times New Roman" w:hAnsi="Times New Roman" w:cs="Times New Roman"/>
          <w:sz w:val="24"/>
          <w:szCs w:val="24"/>
        </w:rPr>
        <w:t xml:space="preserve"> address and cover the changing needs of</w:t>
      </w:r>
      <w:r w:rsidR="00D50211">
        <w:rPr>
          <w:rFonts w:ascii="Times New Roman" w:hAnsi="Times New Roman" w:cs="Times New Roman"/>
          <w:sz w:val="24"/>
          <w:szCs w:val="24"/>
        </w:rPr>
        <w:t xml:space="preserve"> its human capital.  This strategy enhances better work relations in terms of compensations and benefit allowances for the employees and retention of the workforce.</w:t>
      </w:r>
    </w:p>
    <w:p w14:paraId="201397A9" w14:textId="77777777" w:rsidR="00906BFD" w:rsidRDefault="00906BFD" w:rsidP="00906BF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65A552B" w14:textId="6E111305" w:rsidR="00C22338" w:rsidRPr="008703D1" w:rsidRDefault="00E874C2" w:rsidP="00906BFD">
      <w:pPr>
        <w:spacing w:line="480" w:lineRule="auto"/>
        <w:jc w:val="center"/>
        <w:rPr>
          <w:rFonts w:ascii="Times New Roman" w:hAnsi="Times New Roman" w:cs="Times New Roman"/>
          <w:bCs/>
          <w:sz w:val="24"/>
          <w:szCs w:val="24"/>
        </w:rPr>
      </w:pPr>
      <w:r w:rsidRPr="008703D1">
        <w:rPr>
          <w:rFonts w:ascii="Times New Roman" w:hAnsi="Times New Roman" w:cs="Times New Roman"/>
          <w:bCs/>
          <w:sz w:val="24"/>
          <w:szCs w:val="24"/>
        </w:rPr>
        <w:lastRenderedPageBreak/>
        <w:t>References</w:t>
      </w:r>
    </w:p>
    <w:p w14:paraId="074556D3" w14:textId="77777777" w:rsidR="008703D1" w:rsidRPr="008703D1" w:rsidRDefault="008703D1" w:rsidP="00906BFD">
      <w:pPr>
        <w:spacing w:line="480" w:lineRule="auto"/>
        <w:ind w:left="720" w:hanging="720"/>
        <w:rPr>
          <w:rStyle w:val="Hyperlink"/>
          <w:rFonts w:ascii="Times New Roman" w:hAnsi="Times New Roman" w:cs="Times New Roman"/>
          <w:sz w:val="24"/>
          <w:szCs w:val="24"/>
        </w:rPr>
      </w:pPr>
      <w:r w:rsidRPr="008703D1">
        <w:rPr>
          <w:rFonts w:ascii="Times New Roman" w:hAnsi="Times New Roman" w:cs="Times New Roman"/>
          <w:sz w:val="24"/>
          <w:szCs w:val="24"/>
        </w:rPr>
        <w:t xml:space="preserve">Atchison, T.J., Belcher, D.W., &amp; Thomsen, D.J. (2000-2013). Chapter 20: Employee benefit strategies. Internet based benefits and compensation administration [Online compensation textbook].  ERI Economic Research Institute. Retrieved from Chapter 20 Employee Benefit Programs.pdf and from </w:t>
      </w:r>
      <w:hyperlink r:id="rId6" w:history="1">
        <w:r w:rsidRPr="008703D1">
          <w:rPr>
            <w:rStyle w:val="Hyperlink"/>
            <w:rFonts w:ascii="Times New Roman" w:hAnsi="Times New Roman" w:cs="Times New Roman"/>
            <w:sz w:val="24"/>
            <w:szCs w:val="24"/>
          </w:rPr>
          <w:t>https://www.erieri.com/dlc/onlinetextbook/employee-benefit-programs</w:t>
        </w:r>
      </w:hyperlink>
    </w:p>
    <w:p w14:paraId="0A208D6F" w14:textId="77777777" w:rsidR="008703D1" w:rsidRPr="008703D1" w:rsidRDefault="008703D1" w:rsidP="00906BFD">
      <w:pPr>
        <w:spacing w:line="480" w:lineRule="auto"/>
        <w:ind w:left="720" w:hanging="720"/>
        <w:rPr>
          <w:rFonts w:ascii="Times New Roman" w:hAnsi="Times New Roman" w:cs="Times New Roman"/>
          <w:sz w:val="24"/>
          <w:szCs w:val="24"/>
        </w:rPr>
      </w:pPr>
      <w:r w:rsidRPr="008703D1">
        <w:rPr>
          <w:rFonts w:ascii="Times New Roman" w:hAnsi="Times New Roman" w:cs="Times New Roman"/>
          <w:sz w:val="24"/>
          <w:szCs w:val="24"/>
        </w:rPr>
        <w:t xml:space="preserve">U.S. Department of Labor, Employee Benefits Security Administration. (2016, October). FAQs on COBRA continuation health coverage.  Retrieved from </w:t>
      </w:r>
      <w:hyperlink r:id="rId7" w:history="1">
        <w:r w:rsidRPr="008703D1">
          <w:rPr>
            <w:rStyle w:val="Hyperlink"/>
            <w:rFonts w:ascii="Times New Roman" w:hAnsi="Times New Roman" w:cs="Times New Roman"/>
            <w:sz w:val="24"/>
            <w:szCs w:val="24"/>
          </w:rPr>
          <w:t>https://www.dol.gov/sites/default/files/ebsa/about-ebsa/our-activities/resource-center/faqs/cobra-continuation-health-coverage-consumer.pdf</w:t>
        </w:r>
      </w:hyperlink>
    </w:p>
    <w:p w14:paraId="1DDE9851" w14:textId="77777777" w:rsidR="008703D1" w:rsidRPr="008703D1" w:rsidRDefault="008703D1" w:rsidP="00906BFD">
      <w:pPr>
        <w:spacing w:line="480" w:lineRule="auto"/>
        <w:ind w:left="720" w:hanging="720"/>
        <w:rPr>
          <w:rFonts w:ascii="Times New Roman" w:hAnsi="Times New Roman" w:cs="Times New Roman"/>
          <w:sz w:val="24"/>
          <w:szCs w:val="24"/>
        </w:rPr>
      </w:pPr>
      <w:r w:rsidRPr="008703D1">
        <w:rPr>
          <w:rFonts w:ascii="Times New Roman" w:hAnsi="Times New Roman" w:cs="Times New Roman"/>
          <w:sz w:val="24"/>
          <w:szCs w:val="24"/>
        </w:rPr>
        <w:t xml:space="preserve">U.S. Department of Labor. (n.d.). Health plans &amp; benefits: ERISA. Retrieved from </w:t>
      </w:r>
      <w:hyperlink r:id="rId8" w:history="1">
        <w:r w:rsidRPr="008703D1">
          <w:rPr>
            <w:rStyle w:val="Hyperlink"/>
            <w:rFonts w:ascii="Times New Roman" w:hAnsi="Times New Roman" w:cs="Times New Roman"/>
            <w:sz w:val="24"/>
            <w:szCs w:val="24"/>
          </w:rPr>
          <w:t>https://www.dol.gov/general/topic/health-plans/erisa</w:t>
        </w:r>
      </w:hyperlink>
    </w:p>
    <w:sectPr w:rsidR="008703D1" w:rsidRPr="008703D1" w:rsidSect="00C223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FE23F" w14:textId="77777777" w:rsidR="000F5E77" w:rsidRDefault="000F5E77" w:rsidP="004F3DD4">
      <w:pPr>
        <w:spacing w:after="0" w:line="240" w:lineRule="auto"/>
      </w:pPr>
      <w:r>
        <w:separator/>
      </w:r>
    </w:p>
  </w:endnote>
  <w:endnote w:type="continuationSeparator" w:id="0">
    <w:p w14:paraId="421B2F9B" w14:textId="77777777" w:rsidR="000F5E77" w:rsidRDefault="000F5E77" w:rsidP="004F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502F4" w14:textId="77777777" w:rsidR="000F5E77" w:rsidRDefault="000F5E77" w:rsidP="004F3DD4">
      <w:pPr>
        <w:spacing w:after="0" w:line="240" w:lineRule="auto"/>
      </w:pPr>
      <w:r>
        <w:separator/>
      </w:r>
    </w:p>
  </w:footnote>
  <w:footnote w:type="continuationSeparator" w:id="0">
    <w:p w14:paraId="5D10D7EB" w14:textId="77777777" w:rsidR="000F5E77" w:rsidRDefault="000F5E77" w:rsidP="004F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927345077"/>
      <w:docPartObj>
        <w:docPartGallery w:val="Page Numbers (Top of Page)"/>
        <w:docPartUnique/>
      </w:docPartObj>
    </w:sdtPr>
    <w:sdtEndPr>
      <w:rPr>
        <w:noProof/>
      </w:rPr>
    </w:sdtEndPr>
    <w:sdtContent>
      <w:p w14:paraId="47535CC7" w14:textId="64A1DAA4" w:rsidR="004F3DD4" w:rsidRPr="00C22338" w:rsidRDefault="00C22338" w:rsidP="00C22338">
        <w:pPr>
          <w:pStyle w:val="Header"/>
          <w:jc w:val="right"/>
          <w:rPr>
            <w:rFonts w:ascii="Times New Roman" w:hAnsi="Times New Roman" w:cs="Times New Roman"/>
            <w:sz w:val="20"/>
            <w:szCs w:val="20"/>
          </w:rPr>
        </w:pPr>
        <w:r w:rsidRPr="00C22338">
          <w:rPr>
            <w:rFonts w:ascii="Times New Roman" w:hAnsi="Times New Roman" w:cs="Times New Roman"/>
            <w:bCs/>
            <w:sz w:val="20"/>
            <w:szCs w:val="20"/>
          </w:rPr>
          <w:t>MASLOW’S HIERARCHY OF NEEDS AND EMPLOYEE BENEFITS PACKAGES</w:t>
        </w:r>
        <w:r>
          <w:rPr>
            <w:rFonts w:ascii="Times New Roman" w:hAnsi="Times New Roman" w:cs="Times New Roman"/>
            <w:sz w:val="20"/>
            <w:szCs w:val="20"/>
          </w:rPr>
          <w:tab/>
        </w:r>
        <w:r w:rsidRPr="00C22338">
          <w:rPr>
            <w:rFonts w:ascii="Times New Roman" w:hAnsi="Times New Roman" w:cs="Times New Roman"/>
            <w:sz w:val="20"/>
            <w:szCs w:val="20"/>
          </w:rPr>
          <w:fldChar w:fldCharType="begin"/>
        </w:r>
        <w:r w:rsidRPr="00C22338">
          <w:rPr>
            <w:rFonts w:ascii="Times New Roman" w:hAnsi="Times New Roman" w:cs="Times New Roman"/>
            <w:sz w:val="20"/>
            <w:szCs w:val="20"/>
          </w:rPr>
          <w:instrText xml:space="preserve"> PAGE   \* MERGEFORMAT </w:instrText>
        </w:r>
        <w:r w:rsidRPr="00C22338">
          <w:rPr>
            <w:rFonts w:ascii="Times New Roman" w:hAnsi="Times New Roman" w:cs="Times New Roman"/>
            <w:sz w:val="20"/>
            <w:szCs w:val="20"/>
          </w:rPr>
          <w:fldChar w:fldCharType="separate"/>
        </w:r>
        <w:r w:rsidRPr="00C22338">
          <w:rPr>
            <w:rFonts w:ascii="Times New Roman" w:hAnsi="Times New Roman" w:cs="Times New Roman"/>
            <w:noProof/>
            <w:sz w:val="20"/>
            <w:szCs w:val="20"/>
          </w:rPr>
          <w:t>2</w:t>
        </w:r>
        <w:r w:rsidRPr="00C22338">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342320592"/>
      <w:docPartObj>
        <w:docPartGallery w:val="Page Numbers (Top of Page)"/>
        <w:docPartUnique/>
      </w:docPartObj>
    </w:sdtPr>
    <w:sdtEndPr>
      <w:rPr>
        <w:noProof/>
      </w:rPr>
    </w:sdtEndPr>
    <w:sdtContent>
      <w:p w14:paraId="76F637A5" w14:textId="0A56A9AC" w:rsidR="00C22338" w:rsidRPr="00C22338" w:rsidRDefault="00C22338" w:rsidP="00C22338">
        <w:pPr>
          <w:pStyle w:val="Header"/>
          <w:jc w:val="right"/>
          <w:rPr>
            <w:rFonts w:ascii="Times New Roman" w:hAnsi="Times New Roman" w:cs="Times New Roman"/>
            <w:sz w:val="20"/>
            <w:szCs w:val="20"/>
          </w:rPr>
        </w:pPr>
        <w:r>
          <w:rPr>
            <w:rFonts w:ascii="Times New Roman" w:hAnsi="Times New Roman" w:cs="Times New Roman"/>
            <w:bCs/>
            <w:sz w:val="20"/>
            <w:szCs w:val="20"/>
          </w:rPr>
          <w:t>Running head</w:t>
        </w:r>
        <w:r w:rsidRPr="00C22338">
          <w:rPr>
            <w:rFonts w:ascii="Times New Roman" w:hAnsi="Times New Roman" w:cs="Times New Roman"/>
            <w:bCs/>
            <w:sz w:val="20"/>
            <w:szCs w:val="20"/>
          </w:rPr>
          <w:t>: MASLOW’S HIERARCHY OF NEEDS AND EMPLOYEE BENEFITS PACKAGES</w:t>
        </w:r>
        <w:r>
          <w:rPr>
            <w:rFonts w:ascii="Times New Roman" w:hAnsi="Times New Roman" w:cs="Times New Roman"/>
            <w:sz w:val="20"/>
            <w:szCs w:val="20"/>
          </w:rPr>
          <w:tab/>
        </w:r>
        <w:r w:rsidRPr="00C22338">
          <w:rPr>
            <w:rFonts w:ascii="Times New Roman" w:hAnsi="Times New Roman" w:cs="Times New Roman"/>
            <w:sz w:val="20"/>
            <w:szCs w:val="20"/>
          </w:rPr>
          <w:fldChar w:fldCharType="begin"/>
        </w:r>
        <w:r w:rsidRPr="00C22338">
          <w:rPr>
            <w:rFonts w:ascii="Times New Roman" w:hAnsi="Times New Roman" w:cs="Times New Roman"/>
            <w:sz w:val="20"/>
            <w:szCs w:val="20"/>
          </w:rPr>
          <w:instrText xml:space="preserve"> PAGE   \* MERGEFORMAT </w:instrText>
        </w:r>
        <w:r w:rsidRPr="00C22338">
          <w:rPr>
            <w:rFonts w:ascii="Times New Roman" w:hAnsi="Times New Roman" w:cs="Times New Roman"/>
            <w:sz w:val="20"/>
            <w:szCs w:val="20"/>
          </w:rPr>
          <w:fldChar w:fldCharType="separate"/>
        </w:r>
        <w:r w:rsidRPr="00C22338">
          <w:rPr>
            <w:rFonts w:ascii="Times New Roman" w:hAnsi="Times New Roman" w:cs="Times New Roman"/>
            <w:noProof/>
            <w:sz w:val="20"/>
            <w:szCs w:val="20"/>
          </w:rPr>
          <w:t>2</w:t>
        </w:r>
        <w:r w:rsidRPr="00C22338">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W2NDcxMrUwtDCytDRS0lEKTi0uzszPAykwrAUAKlFPNiwAAAA="/>
  </w:docVars>
  <w:rsids>
    <w:rsidRoot w:val="00C86121"/>
    <w:rsid w:val="000B3EAB"/>
    <w:rsid w:val="000F5E77"/>
    <w:rsid w:val="00150B52"/>
    <w:rsid w:val="00275814"/>
    <w:rsid w:val="00376FE7"/>
    <w:rsid w:val="0046240F"/>
    <w:rsid w:val="004F3DD4"/>
    <w:rsid w:val="008703D1"/>
    <w:rsid w:val="00906BFD"/>
    <w:rsid w:val="00AF3972"/>
    <w:rsid w:val="00C22338"/>
    <w:rsid w:val="00C7160F"/>
    <w:rsid w:val="00C86121"/>
    <w:rsid w:val="00C9418F"/>
    <w:rsid w:val="00D50211"/>
    <w:rsid w:val="00DD1185"/>
    <w:rsid w:val="00DF4831"/>
    <w:rsid w:val="00E874C2"/>
    <w:rsid w:val="00EC10A5"/>
    <w:rsid w:val="00EE1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3AAD3"/>
  <w15:docId w15:val="{1F32EADA-A39F-4B50-9A27-8B0188C7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DD4"/>
  </w:style>
  <w:style w:type="paragraph" w:styleId="Footer">
    <w:name w:val="footer"/>
    <w:basedOn w:val="Normal"/>
    <w:link w:val="FooterChar"/>
    <w:uiPriority w:val="99"/>
    <w:unhideWhenUsed/>
    <w:rsid w:val="004F3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DD4"/>
  </w:style>
  <w:style w:type="character" w:styleId="Hyperlink">
    <w:name w:val="Hyperlink"/>
    <w:basedOn w:val="DefaultParagraphFont"/>
    <w:uiPriority w:val="99"/>
    <w:unhideWhenUsed/>
    <w:rsid w:val="00275814"/>
    <w:rPr>
      <w:color w:val="0000FF" w:themeColor="hyperlink"/>
      <w:u w:val="single"/>
    </w:rPr>
  </w:style>
  <w:style w:type="character" w:styleId="UnresolvedMention">
    <w:name w:val="Unresolved Mention"/>
    <w:basedOn w:val="DefaultParagraphFont"/>
    <w:uiPriority w:val="99"/>
    <w:semiHidden/>
    <w:unhideWhenUsed/>
    <w:rsid w:val="000B3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l.gov/general/topic/health-plans/erisa" TargetMode="External"/><Relationship Id="rId3" Type="http://schemas.openxmlformats.org/officeDocument/2006/relationships/webSettings" Target="webSettings.xml"/><Relationship Id="rId7" Type="http://schemas.openxmlformats.org/officeDocument/2006/relationships/hyperlink" Target="https://www.dol.gov/sites/default/files/ebsa/about-ebsa/our-activities/resource-center/faqs/cobra-continuation-health-coverage-consumer.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rieri.com/dlc/onlinetextbook/employee-benefit-program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8</cp:revision>
  <dcterms:created xsi:type="dcterms:W3CDTF">2020-05-31T07:14:00Z</dcterms:created>
  <dcterms:modified xsi:type="dcterms:W3CDTF">2020-05-31T11:43:00Z</dcterms:modified>
</cp:coreProperties>
</file>